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49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971"/>
        <w:gridCol w:w="708"/>
        <w:gridCol w:w="141"/>
        <w:gridCol w:w="284"/>
        <w:gridCol w:w="293"/>
        <w:gridCol w:w="556"/>
        <w:gridCol w:w="147"/>
        <w:gridCol w:w="420"/>
        <w:gridCol w:w="2705"/>
        <w:gridCol w:w="707"/>
        <w:gridCol w:w="850"/>
      </w:tblGrid>
      <w:tr w:rsidR="004A42F4" w:rsidRPr="00B82E9C" w14:paraId="031D1694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9630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07D68220" w14:textId="4B113B76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Simulate</w:t>
            </w:r>
          </w:p>
        </w:tc>
        <w:tc>
          <w:tcPr>
            <w:tcW w:w="707" w:type="dxa"/>
            <w:vAlign w:val="center"/>
          </w:tcPr>
          <w:p w14:paraId="4B4AC53D" w14:textId="71D43DE5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030D16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096309" w:rsidRPr="00B82E9C" w14:paraId="486AD8EE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A64336" w14:textId="3B948F09" w:rsidR="00096309" w:rsidRPr="003B4CF3" w:rsidRDefault="003B4CF3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4104" w:type="dxa"/>
            <w:gridSpan w:val="4"/>
            <w:shd w:val="clear" w:color="auto" w:fill="auto"/>
            <w:vAlign w:val="center"/>
          </w:tcPr>
          <w:p w14:paraId="3F6D211F" w14:textId="689225BB" w:rsidR="00096309" w:rsidRPr="003B4CF3" w:rsidRDefault="003B4CF3" w:rsidP="0009630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(GBO) </w:t>
            </w:r>
            <w:r w:rsidR="00096309" w:rsidRPr="003B4CF3">
              <w:rPr>
                <w:color w:val="767171" w:themeColor="background2" w:themeShade="80"/>
                <w:sz w:val="20"/>
                <w:szCs w:val="20"/>
              </w:rPr>
              <w:t>GND Jett Enable</w:t>
            </w:r>
          </w:p>
        </w:tc>
        <w:tc>
          <w:tcPr>
            <w:tcW w:w="4121" w:type="dxa"/>
            <w:gridSpan w:val="5"/>
            <w:shd w:val="clear" w:color="auto" w:fill="auto"/>
            <w:vAlign w:val="center"/>
          </w:tcPr>
          <w:p w14:paraId="589C6613" w14:textId="77777777" w:rsidR="00096309" w:rsidRPr="003B4CF3" w:rsidRDefault="00096309" w:rsidP="0009630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Enable</w:t>
            </w:r>
          </w:p>
        </w:tc>
        <w:tc>
          <w:tcPr>
            <w:tcW w:w="707" w:type="dxa"/>
            <w:vAlign w:val="center"/>
          </w:tcPr>
          <w:p w14:paraId="0304C025" w14:textId="77777777" w:rsidR="00096309" w:rsidRPr="003B4CF3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4C0BBA" w14:textId="77777777" w:rsidR="00096309" w:rsidRPr="00030D16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FL</w:t>
            </w:r>
          </w:p>
        </w:tc>
      </w:tr>
      <w:tr w:rsidR="00096309" w:rsidRPr="00B82E9C" w14:paraId="73FC9B99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12EE6B6" w14:textId="6DD894C9" w:rsidR="00096309" w:rsidRPr="00B82E9C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F557C93" w14:textId="3F245DFA" w:rsidR="00096309" w:rsidRDefault="00096309" w:rsidP="00096309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Right HDPT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0D9916E8" w14:textId="7136129D" w:rsidR="00096309" w:rsidRDefault="00096309" w:rsidP="00096309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7" w:type="dxa"/>
            <w:vAlign w:val="center"/>
          </w:tcPr>
          <w:p w14:paraId="451078E7" w14:textId="42750639" w:rsidR="00096309" w:rsidRPr="00D21611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B1FB8" w14:textId="1E7C95D8" w:rsidR="00096309" w:rsidRPr="00030D16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317058" w:rsidRPr="00B82E9C" w14:paraId="1F1831BA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91032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5" w:type="dxa"/>
            <w:gridSpan w:val="9"/>
            <w:shd w:val="clear" w:color="auto" w:fill="auto"/>
            <w:vAlign w:val="center"/>
          </w:tcPr>
          <w:p w14:paraId="25F2E599" w14:textId="37CC67D1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>3 minutes for T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argeting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POD to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>power</w:t>
            </w:r>
          </w:p>
        </w:tc>
        <w:tc>
          <w:tcPr>
            <w:tcW w:w="707" w:type="dxa"/>
            <w:vAlign w:val="center"/>
          </w:tcPr>
          <w:p w14:paraId="725EE95C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2B52E7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51A77706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BE78FA" w14:textId="6C1233CF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933CB4A" w14:textId="08EFF509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130A9FC4" w14:textId="789805A6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7" w:type="dxa"/>
            <w:vAlign w:val="center"/>
          </w:tcPr>
          <w:p w14:paraId="199FD96E" w14:textId="7B1DB80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4FF6B" w14:textId="3E29AECC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17058" w:rsidRPr="00B82E9C" w14:paraId="3FCE32E8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51DB0F" w14:textId="5930C418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64D914A" w14:textId="746E815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8CB7842" w14:textId="0E7B6C92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7" w:type="dxa"/>
            <w:vAlign w:val="center"/>
          </w:tcPr>
          <w:p w14:paraId="70D1548A" w14:textId="3000DD4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526CC" w14:textId="2C34D3A4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55AA43E4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532D6F" w14:textId="2547AAA6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A02E559" w14:textId="4D3B1DB1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4C256212" w14:textId="204B14FA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7" w:type="dxa"/>
            <w:vAlign w:val="center"/>
          </w:tcPr>
          <w:p w14:paraId="5130251B" w14:textId="7B706F9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C4B1C" w14:textId="23750916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058E675E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1263690F" w:rsidR="00317058" w:rsidRDefault="00B7467F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B4B9D5D" w14:textId="7B4DE224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7EE0E3DB" w14:textId="75E985DF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7" w:type="dxa"/>
            <w:vAlign w:val="center"/>
          </w:tcPr>
          <w:p w14:paraId="1492380E" w14:textId="1AC1B38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75060E8B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561C2E3D" w:rsidR="00317058" w:rsidRDefault="00B7467F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703B0DC" w14:textId="5C07F30B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3A4A4FD" w14:textId="3803D200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AG65D</w:t>
            </w:r>
          </w:p>
        </w:tc>
        <w:tc>
          <w:tcPr>
            <w:tcW w:w="707" w:type="dxa"/>
            <w:vAlign w:val="center"/>
          </w:tcPr>
          <w:p w14:paraId="4E5A592C" w14:textId="059C1E2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0CDAFB66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B3038FC" w14:textId="7397815D" w:rsidR="00317058" w:rsidRDefault="00B7467F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3B4CF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406F250" w14:textId="1FC62E0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VIS/BORE/PRE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598ACDF0" w14:textId="10DFB981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Set to PRE</w:t>
            </w:r>
          </w:p>
        </w:tc>
        <w:tc>
          <w:tcPr>
            <w:tcW w:w="707" w:type="dxa"/>
            <w:vAlign w:val="center"/>
          </w:tcPr>
          <w:p w14:paraId="3D0B5916" w14:textId="71DC34DF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658638" w14:textId="27E532E5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26CC27C1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5E87AD12" w:rsidR="00317058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100" w:type="dxa"/>
            <w:gridSpan w:val="7"/>
            <w:shd w:val="clear" w:color="auto" w:fill="auto"/>
            <w:vAlign w:val="center"/>
          </w:tcPr>
          <w:p w14:paraId="2B0CB7A1" w14:textId="11C71764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PWR ON/OFF AMG65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 w14:paraId="21ED526A" w14:textId="1DD9222F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7" w:type="dxa"/>
            <w:vAlign w:val="center"/>
          </w:tcPr>
          <w:p w14:paraId="287F6575" w14:textId="2E012A29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18B8ED5F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AAB68" w14:textId="77777777" w:rsidR="00317058" w:rsidRPr="00B7467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100" w:type="dxa"/>
            <w:gridSpan w:val="7"/>
            <w:shd w:val="clear" w:color="auto" w:fill="auto"/>
            <w:vAlign w:val="center"/>
          </w:tcPr>
          <w:p w14:paraId="253E9B36" w14:textId="7DA98902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5 minutes for AMG65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>to power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 w14:paraId="6DD525B4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25146859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3DED9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7D4CAFCA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871F52" w14:textId="77777777" w:rsidR="00317058" w:rsidRPr="00B7467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225" w:type="dxa"/>
            <w:gridSpan w:val="9"/>
            <w:shd w:val="clear" w:color="auto" w:fill="auto"/>
            <w:vAlign w:val="center"/>
          </w:tcPr>
          <w:p w14:paraId="3C7CFBDB" w14:textId="12625287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>Reposition aircraft in front of boresight target</w:t>
            </w:r>
          </w:p>
        </w:tc>
        <w:tc>
          <w:tcPr>
            <w:tcW w:w="707" w:type="dxa"/>
            <w:vAlign w:val="center"/>
          </w:tcPr>
          <w:p w14:paraId="21D6C545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5AB132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7DA1CE2F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198458" w14:textId="35DA1FA0" w:rsidR="00317058" w:rsidRDefault="00B7467F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7F70740" w14:textId="4111B7E4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</w:t>
            </w:r>
            <w:r w:rsidR="00650AA4">
              <w:rPr>
                <w:color w:val="000000" w:themeColor="text1"/>
                <w:sz w:val="20"/>
                <w:szCs w:val="20"/>
              </w:rPr>
              <w:t>–</w:t>
            </w:r>
            <w:r>
              <w:rPr>
                <w:color w:val="000000" w:themeColor="text1"/>
                <w:sz w:val="20"/>
                <w:szCs w:val="20"/>
              </w:rPr>
              <w:t xml:space="preserve"> SOI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1ADDEF94" w14:textId="5D2D73AA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7" w:type="dxa"/>
            <w:vAlign w:val="center"/>
          </w:tcPr>
          <w:p w14:paraId="4F3CC5A0" w14:textId="5D861E70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66231" w14:textId="7E8F9AA2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650AA4" w:rsidRPr="00B82E9C" w14:paraId="0DD192CB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BF6621B" w14:textId="007805F3" w:rsidR="00650AA4" w:rsidRDefault="00743847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61E62B9" w14:textId="2E153D8B" w:rsidR="00650AA4" w:rsidRDefault="00650AA4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ICP 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66BE46E5" w14:textId="209D2BC1" w:rsidR="00650AA4" w:rsidRDefault="00650AA4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Steer</w:t>
            </w:r>
            <w:r w:rsidR="00743847">
              <w:rPr>
                <w:color w:val="000000" w:themeColor="text1"/>
                <w:sz w:val="20"/>
                <w:szCs w:val="20"/>
              </w:rPr>
              <w:t xml:space="preserve"> P</w:t>
            </w:r>
            <w:r>
              <w:rPr>
                <w:color w:val="000000" w:themeColor="text1"/>
                <w:sz w:val="20"/>
                <w:szCs w:val="20"/>
              </w:rPr>
              <w:t>oint select</w:t>
            </w:r>
          </w:p>
        </w:tc>
        <w:tc>
          <w:tcPr>
            <w:tcW w:w="707" w:type="dxa"/>
            <w:vAlign w:val="center"/>
          </w:tcPr>
          <w:p w14:paraId="2CB2AA6A" w14:textId="77777777" w:rsidR="00650AA4" w:rsidRPr="00D21611" w:rsidRDefault="00650AA4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07B93" w14:textId="77777777" w:rsidR="00650AA4" w:rsidRPr="00030D16" w:rsidRDefault="00650AA4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67EF8" w:rsidRPr="00B82E9C" w14:paraId="6AC85530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A24A44" w14:textId="43F7EBD7" w:rsidR="00267EF8" w:rsidRPr="003B4CF3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5520" w:type="dxa"/>
            <w:gridSpan w:val="8"/>
            <w:shd w:val="clear" w:color="auto" w:fill="auto"/>
            <w:vAlign w:val="center"/>
          </w:tcPr>
          <w:p w14:paraId="0707EDF8" w14:textId="7198D42E" w:rsidR="00267EF8" w:rsidRPr="003B4CF3" w:rsidRDefault="00267EF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MFD L </w:t>
            </w:r>
            <w:r w:rsidR="00650AA4" w:rsidRPr="003B4CF3">
              <w:rPr>
                <w:color w:val="767171" w:themeColor="background2" w:themeShade="80"/>
                <w:sz w:val="20"/>
                <w:szCs w:val="20"/>
              </w:rPr>
              <w:t>-</w:t>
            </w: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 Snowplow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5640FFB6" w14:textId="15BB93EA" w:rsidR="00267EF8" w:rsidRPr="003B4CF3" w:rsidRDefault="00267EF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CZ /SP</w:t>
            </w:r>
          </w:p>
        </w:tc>
        <w:tc>
          <w:tcPr>
            <w:tcW w:w="707" w:type="dxa"/>
            <w:vAlign w:val="center"/>
          </w:tcPr>
          <w:p w14:paraId="169EC0F0" w14:textId="77777777" w:rsidR="00267EF8" w:rsidRPr="003B4CF3" w:rsidRDefault="00267EF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5C662A" w14:textId="77777777" w:rsidR="00267EF8" w:rsidRPr="00030D16" w:rsidRDefault="00267EF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72DFBD7C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9A2A27" w14:textId="3A1FE45F" w:rsidR="00317058" w:rsidRPr="003B4CF3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4953" w:type="dxa"/>
            <w:gridSpan w:val="6"/>
            <w:shd w:val="clear" w:color="auto" w:fill="auto"/>
            <w:vAlign w:val="center"/>
          </w:tcPr>
          <w:p w14:paraId="4E5016C6" w14:textId="7ABF24E0" w:rsidR="00317058" w:rsidRPr="003B4CF3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MFD L </w:t>
            </w:r>
            <w:r w:rsidR="00650AA4" w:rsidRPr="003B4CF3">
              <w:rPr>
                <w:color w:val="767171" w:themeColor="background2" w:themeShade="80"/>
                <w:sz w:val="20"/>
                <w:szCs w:val="20"/>
              </w:rPr>
              <w:t>-</w:t>
            </w: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 Centre TPOD</w:t>
            </w:r>
          </w:p>
        </w:tc>
        <w:tc>
          <w:tcPr>
            <w:tcW w:w="3272" w:type="dxa"/>
            <w:gridSpan w:val="3"/>
            <w:shd w:val="clear" w:color="auto" w:fill="auto"/>
            <w:vAlign w:val="center"/>
          </w:tcPr>
          <w:p w14:paraId="71868677" w14:textId="5B1597C6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OVRD x 2</w:t>
            </w:r>
          </w:p>
        </w:tc>
        <w:tc>
          <w:tcPr>
            <w:tcW w:w="707" w:type="dxa"/>
            <w:vAlign w:val="center"/>
          </w:tcPr>
          <w:p w14:paraId="50E16995" w14:textId="3B1BF3FF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C57C3" w14:textId="1B511405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A70357" w:rsidRPr="00B82E9C" w14:paraId="705D0E5D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5729DB" w14:textId="77777777" w:rsidR="00A70357" w:rsidRDefault="00A70357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gridSpan w:val="10"/>
            <w:shd w:val="clear" w:color="auto" w:fill="auto"/>
            <w:vAlign w:val="center"/>
          </w:tcPr>
          <w:p w14:paraId="11404454" w14:textId="2A9B2F3A" w:rsidR="00A70357" w:rsidRPr="00267EF8" w:rsidRDefault="00A70357" w:rsidP="00A70357">
            <w:pPr>
              <w:pStyle w:val="Check"/>
              <w:framePr w:hSpace="0" w:wrap="auto" w:vAnchor="margin" w:hAnchor="text" w:yAlign="inline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Ground Boresight steps are</w:t>
            </w:r>
            <w:r w:rsidRPr="00267EF8">
              <w:rPr>
                <w:color w:val="767171" w:themeColor="background2" w:themeShade="80"/>
                <w:sz w:val="20"/>
                <w:szCs w:val="20"/>
              </w:rPr>
              <w:t xml:space="preserve"> tem</w:t>
            </w:r>
            <w:r>
              <w:rPr>
                <w:color w:val="767171" w:themeColor="background2" w:themeShade="80"/>
                <w:sz w:val="20"/>
                <w:szCs w:val="20"/>
              </w:rPr>
              <w:t>p f</w:t>
            </w:r>
            <w:r w:rsidRPr="00267EF8">
              <w:rPr>
                <w:color w:val="767171" w:themeColor="background2" w:themeShade="80"/>
                <w:sz w:val="20"/>
                <w:szCs w:val="20"/>
              </w:rPr>
              <w:t>ix to DCS bug with the TPOD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SP (26/09/23)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8A0E8C" w14:textId="77777777" w:rsidR="00A70357" w:rsidRPr="00030D16" w:rsidRDefault="00A70357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63E7039F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9E68CE7" w14:textId="2E429188" w:rsidR="00317058" w:rsidRPr="00B82E9C" w:rsidRDefault="00B7467F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CB85C9A" w14:textId="091D8025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RDR Cursor Slew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7C53BE4" w14:textId="1F8F7E1F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Slew to Boresight Target</w:t>
            </w:r>
          </w:p>
        </w:tc>
        <w:tc>
          <w:tcPr>
            <w:tcW w:w="707" w:type="dxa"/>
            <w:vAlign w:val="center"/>
          </w:tcPr>
          <w:p w14:paraId="2497594B" w14:textId="1BB7CAE9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96650" w14:textId="2BDAC2FE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6542BCA4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2925678" w14:textId="073F1879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0" w:type="dxa"/>
            <w:gridSpan w:val="3"/>
            <w:shd w:val="clear" w:color="auto" w:fill="auto"/>
            <w:vAlign w:val="center"/>
          </w:tcPr>
          <w:p w14:paraId="530C0DD0" w14:textId="51EDB62B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Lock Boresight Target</w:t>
            </w:r>
          </w:p>
        </w:tc>
        <w:tc>
          <w:tcPr>
            <w:tcW w:w="4405" w:type="dxa"/>
            <w:gridSpan w:val="6"/>
            <w:shd w:val="clear" w:color="auto" w:fill="auto"/>
            <w:vAlign w:val="center"/>
          </w:tcPr>
          <w:p w14:paraId="107AC4B3" w14:textId="1A6177AE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50D8BC3A" w14:textId="453B1E37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9D590" w14:textId="027756DB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4948E37D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6467489" w14:textId="36E5C4D9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7F1A287" w14:textId="0EF11C3D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WPN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BF5116D" w14:textId="1E34CC5B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Empty OSB Twice / WPN</w:t>
            </w:r>
          </w:p>
        </w:tc>
        <w:tc>
          <w:tcPr>
            <w:tcW w:w="707" w:type="dxa"/>
            <w:vAlign w:val="center"/>
          </w:tcPr>
          <w:p w14:paraId="43AA4A27" w14:textId="7241F262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EBA5E9" w14:textId="105A1B56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7E686BBE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C182C16" w14:textId="2FF5738B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6602176" w14:textId="30EE2015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SOI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0F05AB3" w14:textId="4EC352DD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7" w:type="dxa"/>
            <w:vAlign w:val="center"/>
          </w:tcPr>
          <w:p w14:paraId="0FD44CA9" w14:textId="282D94D8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8DBBBF" w14:textId="6BD76DCF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5586269D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86D35D3" w14:textId="1FEADFE0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0B6A8A2" w14:textId="666E0BBA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WPN Cursor Slew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6A70258B" w14:textId="3905B57F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Slew to Boresight Target</w:t>
            </w:r>
          </w:p>
        </w:tc>
        <w:tc>
          <w:tcPr>
            <w:tcW w:w="707" w:type="dxa"/>
            <w:vAlign w:val="center"/>
          </w:tcPr>
          <w:p w14:paraId="6B5D2567" w14:textId="540BAE9E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70CD70" w14:textId="429C878C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6E9756DB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C2EB85A" w14:textId="31A1768A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3B4CF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679" w:type="dxa"/>
            <w:gridSpan w:val="2"/>
            <w:shd w:val="clear" w:color="auto" w:fill="auto"/>
            <w:vAlign w:val="center"/>
          </w:tcPr>
          <w:p w14:paraId="6763277D" w14:textId="6A532F61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Lock Boresight Target</w:t>
            </w:r>
          </w:p>
        </w:tc>
        <w:tc>
          <w:tcPr>
            <w:tcW w:w="4546" w:type="dxa"/>
            <w:gridSpan w:val="7"/>
            <w:shd w:val="clear" w:color="auto" w:fill="auto"/>
            <w:vAlign w:val="center"/>
          </w:tcPr>
          <w:p w14:paraId="61EEDB99" w14:textId="511F80C8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236B59B8" w14:textId="0C96B00B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DB937" w14:textId="0A08EEB0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1CFFF0B6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0CA287" w14:textId="7DD7F6AD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5" w:type="dxa"/>
            <w:gridSpan w:val="9"/>
            <w:shd w:val="clear" w:color="auto" w:fill="auto"/>
            <w:vAlign w:val="center"/>
          </w:tcPr>
          <w:p w14:paraId="152C6E41" w14:textId="783AAE97" w:rsidR="00317058" w:rsidRPr="00E83D43" w:rsidRDefault="00317058" w:rsidP="00317058">
            <w:pPr>
              <w:pStyle w:val="Check"/>
              <w:framePr w:hSpace="0" w:wrap="auto" w:vAnchor="margin" w:hAnchor="text" w:yAlign="inline"/>
              <w:rPr>
                <w:color w:val="FF0000"/>
                <w:sz w:val="20"/>
                <w:szCs w:val="20"/>
              </w:rPr>
            </w:pPr>
            <w:r w:rsidRPr="00E83D43">
              <w:rPr>
                <w:color w:val="767171" w:themeColor="background2" w:themeShade="80"/>
                <w:sz w:val="20"/>
                <w:szCs w:val="20"/>
              </w:rPr>
              <w:t>Confirm identical targets are locked</w:t>
            </w:r>
          </w:p>
        </w:tc>
        <w:tc>
          <w:tcPr>
            <w:tcW w:w="707" w:type="dxa"/>
            <w:vAlign w:val="center"/>
          </w:tcPr>
          <w:p w14:paraId="648E7E8A" w14:textId="77777777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99668C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7CCEAD6A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26CB4AA" w14:textId="23F7EE08" w:rsidR="00317058" w:rsidRPr="00B82E9C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F5BB9FF" w14:textId="32ADD7D0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Boresight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4CFB361D" w14:textId="017721C8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BSGT</w:t>
            </w:r>
          </w:p>
        </w:tc>
        <w:tc>
          <w:tcPr>
            <w:tcW w:w="707" w:type="dxa"/>
            <w:vAlign w:val="center"/>
          </w:tcPr>
          <w:p w14:paraId="5C57E581" w14:textId="0BEC5038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0C6014" w14:textId="4CDE138B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6DA8FEBE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CD69758" w14:textId="458AA191" w:rsidR="00317058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F78DDEB" w14:textId="63C78A6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NWS A/R DISC MSL Step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2AE636C5" w14:textId="7F21D5E6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Depress to change WPN station</w:t>
            </w:r>
          </w:p>
        </w:tc>
        <w:tc>
          <w:tcPr>
            <w:tcW w:w="707" w:type="dxa"/>
            <w:vAlign w:val="center"/>
          </w:tcPr>
          <w:p w14:paraId="5CCFF875" w14:textId="03CE2CFE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7B98FD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23AB053F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6292F89" w14:textId="2BEA74C8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3B4CF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5117882" w14:textId="69F5975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Repeat steps 17 – 19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0A48CF9F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2651C9AD" w14:textId="77777777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B2AD31" w14:textId="777777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5520BF5A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AA4CD44" w14:textId="6EC4EF28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3B4CF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F6369FE" w14:textId="1273A0C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63E60944" w14:textId="78EAE640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7" w:type="dxa"/>
            <w:vAlign w:val="center"/>
          </w:tcPr>
          <w:p w14:paraId="0AFE674C" w14:textId="17A0CC0A" w:rsidR="00317058" w:rsidRPr="00B82E9C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D902C" w14:textId="7EA09961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798DECC2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2962E0" w14:textId="637BC737" w:rsidR="00317058" w:rsidRPr="003B4CF3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3820" w:type="dxa"/>
            <w:gridSpan w:val="3"/>
            <w:shd w:val="clear" w:color="auto" w:fill="auto"/>
            <w:vAlign w:val="center"/>
          </w:tcPr>
          <w:p w14:paraId="45C327FB" w14:textId="1E966F1C" w:rsidR="00317058" w:rsidRPr="003B4CF3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MFD R – PWR ON/ OFF AGM65</w:t>
            </w:r>
          </w:p>
        </w:tc>
        <w:tc>
          <w:tcPr>
            <w:tcW w:w="4405" w:type="dxa"/>
            <w:gridSpan w:val="6"/>
            <w:shd w:val="clear" w:color="auto" w:fill="auto"/>
            <w:vAlign w:val="center"/>
          </w:tcPr>
          <w:p w14:paraId="6AE1A4A5" w14:textId="3CDCF3C2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PWR OFF</w:t>
            </w:r>
          </w:p>
        </w:tc>
        <w:tc>
          <w:tcPr>
            <w:tcW w:w="707" w:type="dxa"/>
            <w:vAlign w:val="center"/>
          </w:tcPr>
          <w:p w14:paraId="6D762D53" w14:textId="0EC06537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5ABD5" w14:textId="72290EED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17058" w:rsidRPr="00B82E9C" w14:paraId="6EAE873D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012A85" w14:textId="7946A134" w:rsidR="00317058" w:rsidRPr="003B4CF3" w:rsidRDefault="003B4CF3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1C8EDE9" w14:textId="5AA703D3" w:rsidR="00317058" w:rsidRPr="003B4CF3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MFD L – Stow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345BC2F6" w14:textId="3ADACFFD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A-G / STBY</w:t>
            </w:r>
          </w:p>
        </w:tc>
        <w:tc>
          <w:tcPr>
            <w:tcW w:w="707" w:type="dxa"/>
            <w:vAlign w:val="center"/>
          </w:tcPr>
          <w:p w14:paraId="3F531D80" w14:textId="77777777" w:rsidR="00317058" w:rsidRPr="003B4CF3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F91F0" w14:textId="0FFDE477" w:rsidR="00317058" w:rsidRPr="00030D16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B4CF3" w:rsidRPr="00B82E9C" w14:paraId="5B59DF60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785991" w14:textId="05C67ED0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4397" w:type="dxa"/>
            <w:gridSpan w:val="5"/>
            <w:shd w:val="clear" w:color="auto" w:fill="auto"/>
            <w:vAlign w:val="center"/>
          </w:tcPr>
          <w:p w14:paraId="0510EF37" w14:textId="4D2772A8" w:rsidR="003B4CF3" w:rsidRPr="003B4CF3" w:rsidRDefault="003B4CF3" w:rsidP="003B4CF3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GND Jett Enable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14:paraId="75B5B4CB" w14:textId="60EB12BF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Disabled</w:t>
            </w:r>
          </w:p>
        </w:tc>
        <w:tc>
          <w:tcPr>
            <w:tcW w:w="707" w:type="dxa"/>
            <w:vAlign w:val="center"/>
          </w:tcPr>
          <w:p w14:paraId="56E5C934" w14:textId="353B06C0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4BAAA" w14:textId="347EB3AA" w:rsidR="003B4CF3" w:rsidRPr="00030D16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FL</w:t>
            </w:r>
          </w:p>
        </w:tc>
      </w:tr>
      <w:tr w:rsidR="003B4CF3" w:rsidRPr="00B82E9C" w14:paraId="129E3C60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6A7B9C" w14:textId="120E6CC8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GBO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B1507C7" w14:textId="76AA5543" w:rsidR="003B4CF3" w:rsidRPr="003B4CF3" w:rsidRDefault="003B4CF3" w:rsidP="003B4CF3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Master Arm</w:t>
            </w:r>
          </w:p>
        </w:tc>
        <w:tc>
          <w:tcPr>
            <w:tcW w:w="5254" w:type="dxa"/>
            <w:gridSpan w:val="8"/>
            <w:shd w:val="clear" w:color="auto" w:fill="auto"/>
            <w:vAlign w:val="center"/>
          </w:tcPr>
          <w:p w14:paraId="70D86403" w14:textId="7F95D177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Safe</w:t>
            </w:r>
          </w:p>
        </w:tc>
        <w:tc>
          <w:tcPr>
            <w:tcW w:w="707" w:type="dxa"/>
            <w:vAlign w:val="center"/>
          </w:tcPr>
          <w:p w14:paraId="3881B7B5" w14:textId="3191B240" w:rsidR="003B4CF3" w:rsidRPr="003B4CF3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B4CF3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↕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7174E4" w14:textId="3D700A01" w:rsidR="003B4CF3" w:rsidRPr="00030D16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030D1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B4CF3" w:rsidRPr="00B82E9C" w14:paraId="6007BCCE" w14:textId="77777777" w:rsidTr="00722F92">
        <w:trPr>
          <w:cantSplit/>
          <w:trHeight w:val="369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62008B" w14:textId="77777777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00" w:type="dxa"/>
            <w:gridSpan w:val="7"/>
            <w:shd w:val="clear" w:color="auto" w:fill="auto"/>
            <w:vAlign w:val="center"/>
          </w:tcPr>
          <w:p w14:paraId="1ABB8580" w14:textId="0ABB58B1" w:rsidR="003B4CF3" w:rsidRPr="00B82E9C" w:rsidRDefault="003B4CF3" w:rsidP="003B4CF3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3B4CF3">
              <w:rPr>
                <w:color w:val="767171" w:themeColor="background2" w:themeShade="80"/>
                <w:sz w:val="20"/>
                <w:szCs w:val="20"/>
              </w:rPr>
              <w:t>GB</w:t>
            </w:r>
            <w:r>
              <w:rPr>
                <w:color w:val="767171" w:themeColor="background2" w:themeShade="80"/>
                <w:sz w:val="20"/>
                <w:szCs w:val="20"/>
              </w:rPr>
              <w:t>O</w:t>
            </w: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>=</w:t>
            </w:r>
            <w:r w:rsidRPr="003B4CF3">
              <w:rPr>
                <w:color w:val="767171" w:themeColor="background2" w:themeShade="80"/>
                <w:sz w:val="20"/>
                <w:szCs w:val="20"/>
              </w:rPr>
              <w:t xml:space="preserve"> Ground Boresight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Procedure </w:t>
            </w:r>
            <w:r w:rsidRPr="003B4CF3">
              <w:rPr>
                <w:color w:val="767171" w:themeColor="background2" w:themeShade="80"/>
                <w:sz w:val="20"/>
                <w:szCs w:val="20"/>
              </w:rPr>
              <w:t>Only</w:t>
            </w:r>
          </w:p>
        </w:tc>
        <w:tc>
          <w:tcPr>
            <w:tcW w:w="3125" w:type="dxa"/>
            <w:gridSpan w:val="2"/>
            <w:shd w:val="clear" w:color="auto" w:fill="auto"/>
            <w:vAlign w:val="center"/>
          </w:tcPr>
          <w:p w14:paraId="26FD5166" w14:textId="77777777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5F287DFC" w14:textId="77777777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614C6" w14:textId="77777777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B4CF3" w:rsidRPr="00B82E9C" w14:paraId="1ABAD656" w14:textId="77777777" w:rsidTr="00722F92">
        <w:trPr>
          <w:cantSplit/>
          <w:trHeight w:val="738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32" w:type="dxa"/>
            <w:gridSpan w:val="10"/>
            <w:shd w:val="clear" w:color="auto" w:fill="auto"/>
            <w:vAlign w:val="center"/>
          </w:tcPr>
          <w:p w14:paraId="104747AE" w14:textId="31C76699" w:rsidR="003B4CF3" w:rsidRPr="00B82E9C" w:rsidRDefault="003B4CF3" w:rsidP="003B4CF3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3B4CF3" w:rsidRPr="00B82E9C" w:rsidRDefault="003B4CF3" w:rsidP="003B4CF3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455B" w14:textId="77777777" w:rsidR="001C2F92" w:rsidRDefault="001C2F92" w:rsidP="00717BB1">
      <w:pPr>
        <w:spacing w:before="0" w:after="0"/>
      </w:pPr>
      <w:r>
        <w:separator/>
      </w:r>
    </w:p>
  </w:endnote>
  <w:endnote w:type="continuationSeparator" w:id="0">
    <w:p w14:paraId="1AB2EDF1" w14:textId="77777777" w:rsidR="001C2F92" w:rsidRDefault="001C2F92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8E065" w14:textId="77777777" w:rsidR="001C2F92" w:rsidRDefault="001C2F92" w:rsidP="00717BB1">
      <w:pPr>
        <w:spacing w:before="0" w:after="0"/>
      </w:pPr>
      <w:r>
        <w:separator/>
      </w:r>
    </w:p>
  </w:footnote>
  <w:footnote w:type="continuationSeparator" w:id="0">
    <w:p w14:paraId="4C60769D" w14:textId="77777777" w:rsidR="001C2F92" w:rsidRDefault="001C2F92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18735600" w:rsidR="00717BB1" w:rsidRDefault="00DF0A58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5FBEB8FA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57E021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55D72A57">
              <wp:simplePos x="0" y="0"/>
              <wp:positionH relativeFrom="column">
                <wp:posOffset>-412750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18EC4A2" id="Rectangle: Rounded Corners 7" o:spid="_x0000_s1026" style="position:absolute;margin-left:-32.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NpUtkfdAAAACgEAAA8AAABkcnMvZG93bnJldi54bWxMj0FPwzAM&#10;he9I/IfISNy2dIh2XWk6DSQu3CggcUxb01Y0Tkm8rfx7zAlutt/T8/fK/eImdcIQR08GNusEFFLr&#10;u5F6A68vj6scVGRLnZ08oYFvjLCvLi9KW3T+TM94qrlXEkKxsAYG5rnQOrYDOhvXfkYS7cMHZ1nW&#10;0Osu2LOEu0nfJEmmnR1JPgx2xocB28/66Aw8ucZ9tUHjeP9+yDl92wVXszHXV8vhDhTjwn9m+MUX&#10;dKiEqfFH6qKaDKyyVLqwDJttCkoct9lWLo2BLN+Brkr9v0L1Aw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NpUtkfdAAAACg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E257B5">
      <w:rPr>
        <w:color w:val="FFFFFF" w:themeColor="background1"/>
        <w:sz w:val="36"/>
        <w:szCs w:val="36"/>
      </w:rPr>
      <w:t>AGM-65D Boresight</w:t>
    </w:r>
    <w:r w:rsidR="00597C70" w:rsidRPr="007D492D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30D16"/>
    <w:rsid w:val="000729A9"/>
    <w:rsid w:val="00096309"/>
    <w:rsid w:val="000B675F"/>
    <w:rsid w:val="000E6BB0"/>
    <w:rsid w:val="00117EED"/>
    <w:rsid w:val="0012662D"/>
    <w:rsid w:val="00142E5E"/>
    <w:rsid w:val="00146B3E"/>
    <w:rsid w:val="00180FB1"/>
    <w:rsid w:val="001C2F92"/>
    <w:rsid w:val="001C5249"/>
    <w:rsid w:val="001E2027"/>
    <w:rsid w:val="001E41B6"/>
    <w:rsid w:val="001E614C"/>
    <w:rsid w:val="001F377D"/>
    <w:rsid w:val="00246DFF"/>
    <w:rsid w:val="00267EF8"/>
    <w:rsid w:val="0031521E"/>
    <w:rsid w:val="00317058"/>
    <w:rsid w:val="00361665"/>
    <w:rsid w:val="003B4CF3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E1E"/>
    <w:rsid w:val="00557B72"/>
    <w:rsid w:val="00560448"/>
    <w:rsid w:val="00560E12"/>
    <w:rsid w:val="0056429C"/>
    <w:rsid w:val="0059420B"/>
    <w:rsid w:val="00597C70"/>
    <w:rsid w:val="005A22E0"/>
    <w:rsid w:val="005A7187"/>
    <w:rsid w:val="005E255B"/>
    <w:rsid w:val="006300C8"/>
    <w:rsid w:val="00636084"/>
    <w:rsid w:val="00644AE4"/>
    <w:rsid w:val="00650AA4"/>
    <w:rsid w:val="006718B2"/>
    <w:rsid w:val="006802BC"/>
    <w:rsid w:val="00680618"/>
    <w:rsid w:val="006C11E0"/>
    <w:rsid w:val="00705926"/>
    <w:rsid w:val="00712F12"/>
    <w:rsid w:val="00717BB1"/>
    <w:rsid w:val="007201FE"/>
    <w:rsid w:val="00722F92"/>
    <w:rsid w:val="00743847"/>
    <w:rsid w:val="00797BF7"/>
    <w:rsid w:val="007A742D"/>
    <w:rsid w:val="007D492D"/>
    <w:rsid w:val="007E0105"/>
    <w:rsid w:val="0083214F"/>
    <w:rsid w:val="00852162"/>
    <w:rsid w:val="008832E3"/>
    <w:rsid w:val="00925868"/>
    <w:rsid w:val="00972C66"/>
    <w:rsid w:val="00992045"/>
    <w:rsid w:val="009D04F6"/>
    <w:rsid w:val="009E221F"/>
    <w:rsid w:val="00A24532"/>
    <w:rsid w:val="00A70357"/>
    <w:rsid w:val="00AF6C80"/>
    <w:rsid w:val="00B23B95"/>
    <w:rsid w:val="00B24492"/>
    <w:rsid w:val="00B24DC6"/>
    <w:rsid w:val="00B45A5D"/>
    <w:rsid w:val="00B468D2"/>
    <w:rsid w:val="00B7467F"/>
    <w:rsid w:val="00B82E9C"/>
    <w:rsid w:val="00BC07D8"/>
    <w:rsid w:val="00C1547C"/>
    <w:rsid w:val="00C8164A"/>
    <w:rsid w:val="00D12892"/>
    <w:rsid w:val="00D151A9"/>
    <w:rsid w:val="00D301B3"/>
    <w:rsid w:val="00D956DA"/>
    <w:rsid w:val="00DA3E98"/>
    <w:rsid w:val="00DB1045"/>
    <w:rsid w:val="00DB2B90"/>
    <w:rsid w:val="00DF0A58"/>
    <w:rsid w:val="00E257B5"/>
    <w:rsid w:val="00E83D43"/>
    <w:rsid w:val="00E97A94"/>
    <w:rsid w:val="00EA2F09"/>
    <w:rsid w:val="00EC35B4"/>
    <w:rsid w:val="00ED32FD"/>
    <w:rsid w:val="00F20547"/>
    <w:rsid w:val="00F27D0E"/>
    <w:rsid w:val="00F30935"/>
    <w:rsid w:val="00F960FF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40</cp:revision>
  <cp:lastPrinted>2023-09-22T10:15:00Z</cp:lastPrinted>
  <dcterms:created xsi:type="dcterms:W3CDTF">2023-09-22T06:28:00Z</dcterms:created>
  <dcterms:modified xsi:type="dcterms:W3CDTF">2023-09-26T05:53:00Z</dcterms:modified>
</cp:coreProperties>
</file>